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829C" w14:textId="77777777" w:rsidR="00430E18" w:rsidRDefault="00430E18" w:rsidP="00CD2D4E">
      <w:pPr>
        <w:shd w:val="clear" w:color="auto" w:fill="FFFFFF"/>
        <w:tabs>
          <w:tab w:val="num" w:pos="720"/>
        </w:tabs>
        <w:ind w:right="300" w:hanging="360"/>
        <w:jc w:val="center"/>
        <w:textAlignment w:val="baseline"/>
        <w:rPr>
          <w:rFonts w:ascii="Britannic Bold" w:hAnsi="Britannic Bold"/>
          <w:sz w:val="40"/>
        </w:rPr>
      </w:pPr>
      <w:r w:rsidRPr="00CD2D4E">
        <w:rPr>
          <w:rFonts w:ascii="Britannic Bold" w:hAnsi="Britannic Bold"/>
          <w:sz w:val="40"/>
        </w:rPr>
        <w:t xml:space="preserve">Lettera d’Istruzioni </w:t>
      </w:r>
      <w:proofErr w:type="gramStart"/>
      <w:r w:rsidRPr="00CD2D4E">
        <w:rPr>
          <w:rFonts w:ascii="Britannic Bold" w:hAnsi="Britannic Bold"/>
          <w:sz w:val="40"/>
        </w:rPr>
        <w:t>a :</w:t>
      </w:r>
      <w:proofErr w:type="gramEnd"/>
    </w:p>
    <w:p w14:paraId="69679733" w14:textId="77777777" w:rsidR="00CD2D4E" w:rsidRPr="00CD2D4E" w:rsidRDefault="00CD2D4E" w:rsidP="00CD2D4E">
      <w:pPr>
        <w:shd w:val="clear" w:color="auto" w:fill="FFFFFF"/>
        <w:tabs>
          <w:tab w:val="num" w:pos="720"/>
        </w:tabs>
        <w:ind w:right="300" w:hanging="360"/>
        <w:jc w:val="center"/>
        <w:textAlignment w:val="baseline"/>
        <w:rPr>
          <w:rFonts w:ascii="Britannic Bold" w:hAnsi="Britannic Bold"/>
          <w:sz w:val="40"/>
        </w:rPr>
      </w:pPr>
    </w:p>
    <w:p w14:paraId="46207B62" w14:textId="77777777" w:rsidR="00430E18" w:rsidRDefault="00430E18" w:rsidP="00430E18">
      <w:pPr>
        <w:shd w:val="clear" w:color="auto" w:fill="FFFFFF"/>
        <w:tabs>
          <w:tab w:val="num" w:pos="720"/>
        </w:tabs>
        <w:ind w:right="300" w:hanging="360"/>
        <w:textAlignment w:val="baseline"/>
      </w:pPr>
      <w:r>
        <w:t>Ghisoni trasporti e Logistica srl</w:t>
      </w:r>
    </w:p>
    <w:p w14:paraId="672A421B" w14:textId="77777777" w:rsidR="00430E18" w:rsidRDefault="00430E18" w:rsidP="00430E18">
      <w:pPr>
        <w:shd w:val="clear" w:color="auto" w:fill="FFFFFF"/>
        <w:tabs>
          <w:tab w:val="num" w:pos="720"/>
        </w:tabs>
        <w:ind w:right="300" w:hanging="360"/>
        <w:textAlignment w:val="baseline"/>
      </w:pPr>
      <w:proofErr w:type="gramStart"/>
      <w:r>
        <w:t>Via  Bongiovanni</w:t>
      </w:r>
      <w:proofErr w:type="gramEnd"/>
      <w:r>
        <w:t xml:space="preserve"> 191</w:t>
      </w:r>
    </w:p>
    <w:p w14:paraId="5B36E80A" w14:textId="77777777" w:rsidR="00430E18" w:rsidRDefault="00430E18" w:rsidP="00430E18">
      <w:pPr>
        <w:shd w:val="clear" w:color="auto" w:fill="FFFFFF"/>
        <w:tabs>
          <w:tab w:val="num" w:pos="720"/>
        </w:tabs>
        <w:ind w:right="300" w:hanging="360"/>
        <w:textAlignment w:val="baseline"/>
      </w:pPr>
      <w:r>
        <w:t xml:space="preserve">26010 – </w:t>
      </w:r>
      <w:r w:rsidR="00B96445">
        <w:t>P</w:t>
      </w:r>
      <w:r>
        <w:t>ozzaglio ed uniti (</w:t>
      </w:r>
      <w:proofErr w:type="spellStart"/>
      <w:r>
        <w:t>cr</w:t>
      </w:r>
      <w:proofErr w:type="spellEnd"/>
      <w:r>
        <w:t>)</w:t>
      </w:r>
    </w:p>
    <w:p w14:paraId="6470A67D" w14:textId="77777777" w:rsidR="00B96445" w:rsidRDefault="00B96445" w:rsidP="00430E18">
      <w:pPr>
        <w:shd w:val="clear" w:color="auto" w:fill="FFFFFF"/>
        <w:tabs>
          <w:tab w:val="num" w:pos="720"/>
        </w:tabs>
        <w:ind w:right="300" w:hanging="360"/>
        <w:textAlignment w:val="baseline"/>
      </w:pPr>
      <w:proofErr w:type="spellStart"/>
      <w:r>
        <w:t>Pi</w:t>
      </w:r>
      <w:proofErr w:type="spellEnd"/>
      <w:r>
        <w:t xml:space="preserve"> 01490700190</w:t>
      </w:r>
    </w:p>
    <w:p w14:paraId="50B007F7" w14:textId="77777777" w:rsidR="00430E18" w:rsidRDefault="00430E18" w:rsidP="00430E18">
      <w:pPr>
        <w:shd w:val="clear" w:color="auto" w:fill="FFFFFF"/>
        <w:tabs>
          <w:tab w:val="num" w:pos="720"/>
        </w:tabs>
        <w:ind w:right="300" w:hanging="360"/>
        <w:textAlignment w:val="baseline"/>
      </w:pPr>
    </w:p>
    <w:p w14:paraId="0C2E608E" w14:textId="77777777" w:rsidR="00430E18" w:rsidRDefault="00430E18" w:rsidP="00430E18">
      <w:pPr>
        <w:shd w:val="clear" w:color="auto" w:fill="FFFFFF"/>
        <w:tabs>
          <w:tab w:val="num" w:pos="720"/>
        </w:tabs>
        <w:ind w:right="300" w:hanging="360"/>
        <w:textAlignment w:val="baseline"/>
      </w:pPr>
    </w:p>
    <w:tbl>
      <w:tblPr>
        <w:tblStyle w:val="Grigliatabella"/>
        <w:tblW w:w="10774" w:type="dxa"/>
        <w:tblInd w:w="-856" w:type="dxa"/>
        <w:tblLook w:val="04A0" w:firstRow="1" w:lastRow="0" w:firstColumn="1" w:lastColumn="0" w:noHBand="0" w:noVBand="1"/>
      </w:tblPr>
      <w:tblGrid>
        <w:gridCol w:w="5249"/>
        <w:gridCol w:w="5525"/>
      </w:tblGrid>
      <w:tr w:rsidR="00430E18" w:rsidRPr="00430E18" w14:paraId="7C37D0C1" w14:textId="77777777" w:rsidTr="00CD2D4E">
        <w:trPr>
          <w:trHeight w:val="818"/>
        </w:trPr>
        <w:tc>
          <w:tcPr>
            <w:tcW w:w="5249" w:type="dxa"/>
          </w:tcPr>
          <w:p w14:paraId="6A3AE88C" w14:textId="77777777" w:rsidR="00430E18" w:rsidRPr="00CD2D4E" w:rsidRDefault="00430E18" w:rsidP="008B017C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Nome</w:t>
            </w: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 xml:space="preserve"> del</w:t>
            </w:r>
            <w:r w:rsid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 xml:space="preserve"> dichiarante doganale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0F82F34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39C8D7BD" w14:textId="77777777" w:rsidTr="00CD2D4E">
        <w:trPr>
          <w:trHeight w:val="818"/>
        </w:trPr>
        <w:tc>
          <w:tcPr>
            <w:tcW w:w="5249" w:type="dxa"/>
          </w:tcPr>
          <w:p w14:paraId="0450677D" w14:textId="77777777" w:rsidR="00430E18" w:rsidRPr="00CD2D4E" w:rsidRDefault="00430E18" w:rsidP="008B017C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Nome</w:t>
            </w: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 xml:space="preserve"> del destinatario della spedizione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B9EE521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6ECCB75E" w14:textId="77777777" w:rsidTr="00CD2D4E">
        <w:trPr>
          <w:trHeight w:val="818"/>
        </w:trPr>
        <w:tc>
          <w:tcPr>
            <w:tcW w:w="5249" w:type="dxa"/>
          </w:tcPr>
          <w:p w14:paraId="690942B4" w14:textId="77777777" w:rsidR="00430E18" w:rsidRPr="00CD2D4E" w:rsidRDefault="00430E18" w:rsidP="008B017C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Termine di resa della merce</w:t>
            </w:r>
            <w:r w:rsidR="00CD2D4E"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 xml:space="preserve"> (indicare </w:t>
            </w:r>
            <w:proofErr w:type="spellStart"/>
            <w:r w:rsidR="00CD2D4E"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incoterms</w:t>
            </w:r>
            <w:proofErr w:type="spellEnd"/>
            <w:r w:rsidR="00CD2D4E"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350D373" w14:textId="77777777" w:rsidR="00430E18" w:rsidRPr="00CD2D4E" w:rsidRDefault="00430E18" w:rsidP="00CD2D4E">
            <w:pPr>
              <w:shd w:val="clear" w:color="auto" w:fill="FFFFFF"/>
              <w:jc w:val="center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DAP</w:t>
            </w:r>
          </w:p>
        </w:tc>
      </w:tr>
      <w:tr w:rsidR="00430E18" w:rsidRPr="00430E18" w14:paraId="6AE46C7D" w14:textId="77777777" w:rsidTr="00CD2D4E">
        <w:trPr>
          <w:trHeight w:val="818"/>
        </w:trPr>
        <w:tc>
          <w:tcPr>
            <w:tcW w:w="5249" w:type="dxa"/>
          </w:tcPr>
          <w:p w14:paraId="3EA39420" w14:textId="77777777" w:rsidR="00430E18" w:rsidRPr="00CD2D4E" w:rsidRDefault="00430E18" w:rsidP="008B017C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Luogo di consegna della merce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4765696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157E28BD" w14:textId="77777777" w:rsidTr="00CD2D4E">
        <w:trPr>
          <w:trHeight w:val="818"/>
        </w:trPr>
        <w:tc>
          <w:tcPr>
            <w:tcW w:w="5249" w:type="dxa"/>
          </w:tcPr>
          <w:p w14:paraId="5822F9DC" w14:textId="77777777" w:rsidR="00430E18" w:rsidRPr="00CD2D4E" w:rsidRDefault="00430E18" w:rsidP="008B017C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Luogo di partenza effettiva (porto o aeroporto)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0D84FE7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4FE52BEA" w14:textId="77777777" w:rsidTr="00CD2D4E">
        <w:trPr>
          <w:trHeight w:val="818"/>
        </w:trPr>
        <w:tc>
          <w:tcPr>
            <w:tcW w:w="5249" w:type="dxa"/>
          </w:tcPr>
          <w:p w14:paraId="23ED89A4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Data e luogo previsti per il ritiro della merce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AC62E25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09C2FAEA" w14:textId="77777777" w:rsidTr="00CD2D4E">
        <w:trPr>
          <w:trHeight w:val="818"/>
        </w:trPr>
        <w:tc>
          <w:tcPr>
            <w:tcW w:w="5249" w:type="dxa"/>
          </w:tcPr>
          <w:p w14:paraId="25D28E32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Data della partenza della merce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9A5D401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302A1779" w14:textId="77777777" w:rsidTr="00CD2D4E">
        <w:trPr>
          <w:trHeight w:val="818"/>
        </w:trPr>
        <w:tc>
          <w:tcPr>
            <w:tcW w:w="5249" w:type="dxa"/>
          </w:tcPr>
          <w:p w14:paraId="1820A09A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Luogo di riconsegna della merce a destinazione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6BDF343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143F9E2D" w14:textId="77777777" w:rsidTr="00CD2D4E">
        <w:trPr>
          <w:trHeight w:val="818"/>
        </w:trPr>
        <w:tc>
          <w:tcPr>
            <w:tcW w:w="5249" w:type="dxa"/>
          </w:tcPr>
          <w:p w14:paraId="59D35765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M</w:t>
            </w: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ezzo di trasporto (indicazione del nome nave o numero di volo, se disponibile)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BCCA0C0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479B371E" w14:textId="77777777" w:rsidTr="00CD2D4E">
        <w:trPr>
          <w:trHeight w:val="818"/>
        </w:trPr>
        <w:tc>
          <w:tcPr>
            <w:tcW w:w="5249" w:type="dxa"/>
          </w:tcPr>
          <w:p w14:paraId="67A3CF34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Prezzo della spedizione della merce, termini e condizioni del pagamento (se il termine di resa è diverso da EXW)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250FA33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6103A91A" w14:textId="77777777" w:rsidTr="00CD2D4E">
        <w:trPr>
          <w:trHeight w:val="818"/>
        </w:trPr>
        <w:tc>
          <w:tcPr>
            <w:tcW w:w="5249" w:type="dxa"/>
          </w:tcPr>
          <w:p w14:paraId="289E4368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Costo del trasporto (a fini assicurativi</w:t>
            </w:r>
            <w:r w:rsidR="00B96445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 xml:space="preserve"> o doganali</w:t>
            </w:r>
            <w:bookmarkStart w:id="0" w:name="_GoBack"/>
            <w:bookmarkEnd w:id="0"/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A8CA786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7DCF4D5F" w14:textId="77777777" w:rsidTr="00CD2D4E">
        <w:trPr>
          <w:trHeight w:val="818"/>
        </w:trPr>
        <w:tc>
          <w:tcPr>
            <w:tcW w:w="5249" w:type="dxa"/>
          </w:tcPr>
          <w:p w14:paraId="647B3A16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Valore della merce (a fini doganali)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670508E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50E1163B" w14:textId="77777777" w:rsidTr="00CD2D4E">
        <w:trPr>
          <w:trHeight w:val="818"/>
        </w:trPr>
        <w:tc>
          <w:tcPr>
            <w:tcW w:w="5249" w:type="dxa"/>
          </w:tcPr>
          <w:p w14:paraId="14D82409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Natura e descrizione della merce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2EB1DC0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32B53CDF" w14:textId="77777777" w:rsidTr="00CD2D4E">
        <w:trPr>
          <w:trHeight w:val="818"/>
        </w:trPr>
        <w:tc>
          <w:tcPr>
            <w:tcW w:w="5249" w:type="dxa"/>
          </w:tcPr>
          <w:p w14:paraId="661EBA36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Voce doganale di codifica della merce (a fini doganali)</w:t>
            </w:r>
            <w:r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 xml:space="preserve"> quantità distinta per</w:t>
            </w:r>
            <w:r w:rsidR="00CD2D4E" w:rsidRPr="00CD2D4E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 xml:space="preserve"> HS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3DA8F38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6F54A0FE" w14:textId="77777777" w:rsidTr="00CD2D4E">
        <w:trPr>
          <w:trHeight w:val="1859"/>
        </w:trPr>
        <w:tc>
          <w:tcPr>
            <w:tcW w:w="10774" w:type="dxa"/>
            <w:gridSpan w:val="2"/>
            <w:vAlign w:val="center"/>
          </w:tcPr>
          <w:tbl>
            <w:tblPr>
              <w:tblStyle w:val="Tabellasemplice5"/>
              <w:tblW w:w="5000" w:type="pct"/>
              <w:tblLook w:val="00A0" w:firstRow="1" w:lastRow="0" w:firstColumn="1" w:lastColumn="0" w:noHBand="0" w:noVBand="0"/>
            </w:tblPr>
            <w:tblGrid>
              <w:gridCol w:w="2081"/>
              <w:gridCol w:w="1749"/>
              <w:gridCol w:w="1838"/>
              <w:gridCol w:w="1128"/>
              <w:gridCol w:w="968"/>
              <w:gridCol w:w="1569"/>
              <w:gridCol w:w="1225"/>
            </w:tblGrid>
            <w:tr w:rsidR="00CD2D4E" w:rsidRPr="00CD2D4E" w14:paraId="1ED7A65A" w14:textId="77777777" w:rsidTr="00CD2D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7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9" w:type="pct"/>
                </w:tcPr>
                <w:p w14:paraId="6DED1592" w14:textId="77777777" w:rsidR="00430E18" w:rsidRPr="00CD2D4E" w:rsidRDefault="00430E18" w:rsidP="00CD2D4E">
                  <w:pPr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  <w:t>Colli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63" w:type="pct"/>
                </w:tcPr>
                <w:p w14:paraId="3B6164B8" w14:textId="77777777" w:rsidR="00430E18" w:rsidRPr="00CD2D4E" w:rsidRDefault="00430E18" w:rsidP="00CD2D4E">
                  <w:pPr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  <w:t>Imballo</w:t>
                  </w:r>
                </w:p>
              </w:tc>
              <w:tc>
                <w:tcPr>
                  <w:tcW w:w="1005" w:type="pct"/>
                </w:tcPr>
                <w:p w14:paraId="2261C93A" w14:textId="77777777" w:rsidR="00430E18" w:rsidRPr="00CD2D4E" w:rsidRDefault="00430E18" w:rsidP="00CD2D4E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  <w:t>Descrizione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68" w:type="pct"/>
                </w:tcPr>
                <w:p w14:paraId="1C717C81" w14:textId="77777777" w:rsidR="00430E18" w:rsidRPr="00CD2D4E" w:rsidRDefault="00CD2D4E" w:rsidP="00CD2D4E">
                  <w:pPr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  <w:t>Peso lordo</w:t>
                  </w:r>
                </w:p>
              </w:tc>
              <w:tc>
                <w:tcPr>
                  <w:tcW w:w="434" w:type="pct"/>
                </w:tcPr>
                <w:p w14:paraId="48C230D0" w14:textId="77777777" w:rsidR="00430E18" w:rsidRPr="00CD2D4E" w:rsidRDefault="00CD2D4E" w:rsidP="00CD2D4E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  <w:t>Volume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77" w:type="pct"/>
                </w:tcPr>
                <w:p w14:paraId="5CD76E22" w14:textId="77777777" w:rsidR="00430E18" w:rsidRPr="00CD2D4E" w:rsidRDefault="00CD2D4E" w:rsidP="00CD2D4E">
                  <w:pPr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  <w:t>Misure</w:t>
                  </w:r>
                </w:p>
              </w:tc>
              <w:tc>
                <w:tcPr>
                  <w:tcW w:w="715" w:type="pct"/>
                </w:tcPr>
                <w:p w14:paraId="4FA8EEA2" w14:textId="77777777" w:rsidR="00430E18" w:rsidRPr="00CD2D4E" w:rsidRDefault="00CD2D4E" w:rsidP="00CD2D4E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sz w:val="22"/>
                      <w:szCs w:val="16"/>
                      <w:lang w:eastAsia="it-IT"/>
                    </w:rPr>
                    <w:t>Voce doganale</w:t>
                  </w:r>
                </w:p>
              </w:tc>
            </w:tr>
            <w:tr w:rsidR="00CD2D4E" w:rsidRPr="00CD2D4E" w14:paraId="71267D7C" w14:textId="77777777" w:rsidTr="00CD2D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" w:type="pct"/>
                </w:tcPr>
                <w:p w14:paraId="52159AF1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 w:val="22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63" w:type="pct"/>
                </w:tcPr>
                <w:p w14:paraId="21E5FDFF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1005" w:type="pct"/>
                </w:tcPr>
                <w:p w14:paraId="0F4DEF70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68" w:type="pct"/>
                </w:tcPr>
                <w:p w14:paraId="3BE76053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434" w:type="pct"/>
                </w:tcPr>
                <w:p w14:paraId="36671251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77" w:type="pct"/>
                </w:tcPr>
                <w:p w14:paraId="2B366FD0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715" w:type="pct"/>
                </w:tcPr>
                <w:p w14:paraId="626C55DA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</w:tr>
            <w:tr w:rsidR="00CD2D4E" w:rsidRPr="00CD2D4E" w14:paraId="1A7981DE" w14:textId="77777777" w:rsidTr="00CD2D4E">
              <w:trPr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" w:type="pct"/>
                </w:tcPr>
                <w:p w14:paraId="6CA8F076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 w:val="22"/>
                      <w:szCs w:val="2"/>
                      <w:lang w:eastAsia="it-IT"/>
                    </w:rPr>
                  </w:pPr>
                  <w:r w:rsidRPr="00CD2D4E">
                    <w:rPr>
                      <w:rFonts w:ascii="Georgia" w:eastAsia="Times New Roman" w:hAnsi="Georgia" w:cs="Times New Roman"/>
                      <w:color w:val="FFFFFF" w:themeColor="background1"/>
                      <w:sz w:val="22"/>
                      <w:szCs w:val="2"/>
                      <w:lang w:eastAsia="it-IT"/>
                    </w:rPr>
                    <w:t>Descrizione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63" w:type="pct"/>
                </w:tcPr>
                <w:p w14:paraId="281DC6CB" w14:textId="77777777" w:rsidR="00430E18" w:rsidRPr="00CD2D4E" w:rsidRDefault="00430E18" w:rsidP="00CD2D4E">
                  <w:pPr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1005" w:type="pct"/>
                </w:tcPr>
                <w:p w14:paraId="19603131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68" w:type="pct"/>
                </w:tcPr>
                <w:p w14:paraId="1A4BD74E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434" w:type="pct"/>
                </w:tcPr>
                <w:p w14:paraId="6A8F8F25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77" w:type="pct"/>
                </w:tcPr>
                <w:p w14:paraId="2073670B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715" w:type="pct"/>
                </w:tcPr>
                <w:p w14:paraId="0644DA5B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</w:tr>
            <w:tr w:rsidR="00CD2D4E" w:rsidRPr="00CD2D4E" w14:paraId="397472DD" w14:textId="77777777" w:rsidTr="00CD2D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" w:type="pct"/>
                </w:tcPr>
                <w:p w14:paraId="4277ECF4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 w:val="22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63" w:type="pct"/>
                </w:tcPr>
                <w:p w14:paraId="0DCA152D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1005" w:type="pct"/>
                </w:tcPr>
                <w:p w14:paraId="1C9B0C3B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68" w:type="pct"/>
                </w:tcPr>
                <w:p w14:paraId="033105B5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434" w:type="pct"/>
                </w:tcPr>
                <w:p w14:paraId="0AB4B52B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77" w:type="pct"/>
                </w:tcPr>
                <w:p w14:paraId="5196DFE1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  <w:tc>
                <w:tcPr>
                  <w:tcW w:w="715" w:type="pct"/>
                </w:tcPr>
                <w:p w14:paraId="2417A07C" w14:textId="77777777" w:rsidR="00430E18" w:rsidRPr="00CD2D4E" w:rsidRDefault="00430E18" w:rsidP="00CD2D4E">
                  <w:pPr>
                    <w:numPr>
                      <w:ilvl w:val="0"/>
                      <w:numId w:val="27"/>
                    </w:numPr>
                    <w:ind w:left="0" w:firstLine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Times New Roman" w:hAnsi="Georgia" w:cs="Times New Roman"/>
                      <w:color w:val="FFFFFF" w:themeColor="background1"/>
                      <w:szCs w:val="2"/>
                      <w:lang w:eastAsia="it-IT"/>
                    </w:rPr>
                  </w:pPr>
                </w:p>
              </w:tc>
            </w:tr>
          </w:tbl>
          <w:p w14:paraId="43675C81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231CF1E4" w14:textId="77777777" w:rsidTr="00CD2D4E">
        <w:trPr>
          <w:trHeight w:val="818"/>
        </w:trPr>
        <w:tc>
          <w:tcPr>
            <w:tcW w:w="5249" w:type="dxa"/>
          </w:tcPr>
          <w:p w14:paraId="1CB13234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Natura dei colli (pallet, cartoni, fusti, sacchi, contenitori, ecc.)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4DFA72B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085D1F8A" w14:textId="77777777" w:rsidTr="00CD2D4E">
        <w:trPr>
          <w:trHeight w:val="818"/>
        </w:trPr>
        <w:tc>
          <w:tcPr>
            <w:tcW w:w="5249" w:type="dxa"/>
          </w:tcPr>
          <w:p w14:paraId="2878866E" w14:textId="77777777" w:rsidR="00430E18" w:rsidRPr="00CD2D4E" w:rsidRDefault="00430E18" w:rsidP="00430E1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Disposizioni sulla movimentazione dei colli (stivaggio, fissaggio)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2C9F231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6143306C" w14:textId="77777777" w:rsidTr="00CD2D4E">
        <w:trPr>
          <w:trHeight w:val="818"/>
        </w:trPr>
        <w:tc>
          <w:tcPr>
            <w:tcW w:w="5249" w:type="dxa"/>
          </w:tcPr>
          <w:p w14:paraId="778FAD86" w14:textId="77777777" w:rsidR="00430E18" w:rsidRPr="00CD2D4E" w:rsidRDefault="00430E18" w:rsidP="00CD2D4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Eventuali vincoli alla consegna della merce al destinatario (</w:t>
            </w:r>
            <w:hyperlink r:id="rId11" w:tgtFrame="_blank" w:tooltip="Pagamenti COD e CAD" w:history="1">
              <w:r w:rsidRPr="00430E18">
                <w:rPr>
                  <w:rFonts w:ascii="Georgia" w:eastAsia="Times New Roman" w:hAnsi="Georgia" w:cs="Times New Roman"/>
                  <w:b/>
                  <w:bCs/>
                  <w:color w:val="4682B4"/>
                  <w:szCs w:val="24"/>
                  <w:u w:val="single"/>
                  <w:bdr w:val="none" w:sz="0" w:space="0" w:color="auto" w:frame="1"/>
                  <w:lang w:eastAsia="it-IT"/>
                </w:rPr>
                <w:t>pagamento C.O.D. o C.A.D.</w:t>
              </w:r>
            </w:hyperlink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E00D6F4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430E18" w:rsidRPr="00430E18" w14:paraId="3317537F" w14:textId="77777777" w:rsidTr="00CD2D4E">
        <w:trPr>
          <w:trHeight w:val="818"/>
        </w:trPr>
        <w:tc>
          <w:tcPr>
            <w:tcW w:w="5249" w:type="dxa"/>
          </w:tcPr>
          <w:p w14:paraId="69A57AA5" w14:textId="77777777" w:rsidR="00430E18" w:rsidRPr="00CD2D4E" w:rsidRDefault="00430E18" w:rsidP="00CD2D4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proofErr w:type="spellStart"/>
            <w:r w:rsidRPr="00430E18">
              <w:rPr>
                <w:rFonts w:ascii="Georgia" w:eastAsia="Times New Roman" w:hAnsi="Georgia" w:cs="Times New Roman"/>
                <w:i/>
                <w:iCs/>
                <w:color w:val="424242"/>
                <w:szCs w:val="24"/>
                <w:bdr w:val="none" w:sz="0" w:space="0" w:color="auto" w:frame="1"/>
                <w:lang w:eastAsia="it-IT"/>
              </w:rPr>
              <w:t>Notify</w:t>
            </w:r>
            <w:proofErr w:type="spellEnd"/>
            <w:r w:rsidRPr="00430E18">
              <w:rPr>
                <w:rFonts w:ascii="Georgia" w:eastAsia="Times New Roman" w:hAnsi="Georgia" w:cs="Times New Roman"/>
                <w:i/>
                <w:iCs/>
                <w:color w:val="424242"/>
                <w:szCs w:val="24"/>
                <w:bdr w:val="none" w:sz="0" w:space="0" w:color="auto" w:frame="1"/>
                <w:lang w:eastAsia="it-IT"/>
              </w:rPr>
              <w:t xml:space="preserve"> Party</w:t>
            </w: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 (persona e ditta da informare che la merce sta per arrivare a destinazione)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C5EFCDD" w14:textId="77777777" w:rsidR="00430E18" w:rsidRPr="00CD2D4E" w:rsidRDefault="00430E18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Cs w:val="2"/>
                <w:bdr w:val="none" w:sz="0" w:space="0" w:color="auto" w:frame="1"/>
                <w:lang w:eastAsia="it-IT"/>
              </w:rPr>
            </w:pPr>
          </w:p>
        </w:tc>
      </w:tr>
      <w:tr w:rsidR="00CD2D4E" w:rsidRPr="00430E18" w14:paraId="3EC47CA1" w14:textId="77777777" w:rsidTr="00CD2D4E">
        <w:trPr>
          <w:trHeight w:val="818"/>
        </w:trPr>
        <w:tc>
          <w:tcPr>
            <w:tcW w:w="5249" w:type="dxa"/>
          </w:tcPr>
          <w:p w14:paraId="20EB053B" w14:textId="77777777" w:rsidR="00CD2D4E" w:rsidRPr="00CD2D4E" w:rsidRDefault="00CD2D4E" w:rsidP="00CD2D4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L’incarico di provvedere all’</w:t>
            </w:r>
            <w:r w:rsidRPr="00430E18">
              <w:rPr>
                <w:rFonts w:ascii="Georgia" w:eastAsia="Times New Roman" w:hAnsi="Georgia" w:cs="Times New Roman"/>
                <w:b/>
                <w:bCs/>
                <w:color w:val="424242"/>
                <w:szCs w:val="24"/>
                <w:bdr w:val="none" w:sz="0" w:space="0" w:color="auto" w:frame="1"/>
                <w:lang w:eastAsia="it-IT"/>
              </w:rPr>
              <w:t>Assicurazione</w:t>
            </w: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 con l’indicazione dei rischi da coprire e del valore assicurabile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33476F5" w14:textId="77777777" w:rsidR="00CD2D4E" w:rsidRPr="00CD2D4E" w:rsidRDefault="00CD2D4E" w:rsidP="00CD2D4E">
            <w:pPr>
              <w:shd w:val="clear" w:color="auto" w:fill="FFFFFF"/>
              <w:jc w:val="center"/>
              <w:textAlignment w:val="baseline"/>
              <w:rPr>
                <w:rFonts w:ascii="Georgia" w:eastAsia="Times New Roman" w:hAnsi="Georgia" w:cs="Times New Roman"/>
                <w:szCs w:val="24"/>
                <w:lang w:eastAsia="it-IT"/>
              </w:rPr>
            </w:pPr>
            <w:r w:rsidRPr="00CD2D4E">
              <w:rPr>
                <w:rFonts w:ascii="Georgia" w:eastAsia="Times New Roman" w:hAnsi="Georgia" w:cs="Times New Roman"/>
                <w:szCs w:val="24"/>
                <w:lang w:eastAsia="it-IT"/>
              </w:rPr>
              <w:t>COMMITTENTE</w:t>
            </w:r>
          </w:p>
        </w:tc>
      </w:tr>
      <w:tr w:rsidR="00CD2D4E" w:rsidRPr="00430E18" w14:paraId="4FC43505" w14:textId="77777777" w:rsidTr="00CD2D4E">
        <w:trPr>
          <w:trHeight w:val="818"/>
        </w:trPr>
        <w:tc>
          <w:tcPr>
            <w:tcW w:w="5249" w:type="dxa"/>
          </w:tcPr>
          <w:p w14:paraId="12EE0E6C" w14:textId="77777777" w:rsidR="00CD2D4E" w:rsidRPr="00CD2D4E" w:rsidRDefault="00CD2D4E" w:rsidP="00CD2D4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Fornire gli estremi della </w:t>
            </w:r>
            <w:r w:rsidRPr="00430E18">
              <w:rPr>
                <w:rFonts w:ascii="Georgia" w:eastAsia="Times New Roman" w:hAnsi="Georgia" w:cs="Times New Roman"/>
                <w:b/>
                <w:bCs/>
                <w:color w:val="424242"/>
                <w:szCs w:val="24"/>
                <w:bdr w:val="none" w:sz="0" w:space="0" w:color="auto" w:frame="1"/>
                <w:lang w:eastAsia="it-IT"/>
              </w:rPr>
              <w:t>polizza di assicurazione</w:t>
            </w: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 (se eventualmente già predisposta dall’esportatore)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1AC0838" w14:textId="77777777" w:rsidR="00CD2D4E" w:rsidRPr="00CD2D4E" w:rsidRDefault="00CD2D4E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  <w:tr w:rsidR="00CD2D4E" w:rsidRPr="00430E18" w14:paraId="5C99BAAA" w14:textId="77777777" w:rsidTr="00CD2D4E">
        <w:trPr>
          <w:trHeight w:val="818"/>
        </w:trPr>
        <w:tc>
          <w:tcPr>
            <w:tcW w:w="5249" w:type="dxa"/>
          </w:tcPr>
          <w:p w14:paraId="3532D124" w14:textId="77777777" w:rsidR="00CD2D4E" w:rsidRPr="00CD2D4E" w:rsidRDefault="00CD2D4E" w:rsidP="008B017C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</w:pPr>
            <w:r w:rsidRPr="00430E18">
              <w:rPr>
                <w:rFonts w:ascii="Georgia" w:eastAsia="Times New Roman" w:hAnsi="Georgia" w:cs="Times New Roman"/>
                <w:color w:val="424242"/>
                <w:szCs w:val="24"/>
                <w:lang w:eastAsia="it-IT"/>
              </w:rPr>
              <w:t>Elenco dei documenti allegati alla </w:t>
            </w:r>
            <w:r w:rsidRPr="00430E18">
              <w:rPr>
                <w:rFonts w:ascii="Georgia" w:eastAsia="Times New Roman" w:hAnsi="Georgia" w:cs="Times New Roman"/>
                <w:b/>
                <w:bCs/>
                <w:color w:val="424242"/>
                <w:szCs w:val="24"/>
                <w:bdr w:val="none" w:sz="0" w:space="0" w:color="auto" w:frame="1"/>
                <w:lang w:eastAsia="it-IT"/>
              </w:rPr>
              <w:t>Lettera d’istruzioni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98E2120" w14:textId="77777777" w:rsidR="00CD2D4E" w:rsidRPr="00CD2D4E" w:rsidRDefault="00CD2D4E" w:rsidP="00CD2D4E">
            <w:pPr>
              <w:numPr>
                <w:ilvl w:val="0"/>
                <w:numId w:val="27"/>
              </w:numPr>
              <w:shd w:val="clear" w:color="auto" w:fill="FFFFFF"/>
              <w:ind w:left="0"/>
              <w:jc w:val="center"/>
              <w:textAlignment w:val="baseline"/>
              <w:rPr>
                <w:rFonts w:ascii="Georgia" w:eastAsia="Times New Roman" w:hAnsi="Georgia" w:cs="Times New Roman"/>
                <w:color w:val="FFFFFF" w:themeColor="background1"/>
                <w:szCs w:val="2"/>
                <w:lang w:eastAsia="it-IT"/>
              </w:rPr>
            </w:pPr>
          </w:p>
        </w:tc>
      </w:tr>
    </w:tbl>
    <w:p w14:paraId="109AF748" w14:textId="77777777" w:rsidR="00A9204E" w:rsidRDefault="00A9204E" w:rsidP="00430E18"/>
    <w:p w14:paraId="240D51BC" w14:textId="77777777" w:rsidR="00CD2D4E" w:rsidRDefault="00CD2D4E" w:rsidP="00430E18"/>
    <w:p w14:paraId="2E056533" w14:textId="77777777" w:rsidR="00CD2D4E" w:rsidRDefault="00CD2D4E" w:rsidP="00430E18"/>
    <w:p w14:paraId="20082F72" w14:textId="77777777" w:rsidR="00CD2D4E" w:rsidRDefault="00CD2D4E" w:rsidP="00430E18">
      <w:r>
        <w:t>Data:</w:t>
      </w:r>
    </w:p>
    <w:p w14:paraId="7510DAB0" w14:textId="77777777" w:rsidR="00CD2D4E" w:rsidRDefault="00CD2D4E" w:rsidP="00430E18"/>
    <w:p w14:paraId="22A28D92" w14:textId="77777777" w:rsidR="00CD2D4E" w:rsidRDefault="00CD2D4E" w:rsidP="00430E18"/>
    <w:p w14:paraId="511DE8CA" w14:textId="77777777" w:rsidR="00CD2D4E" w:rsidRDefault="00CD2D4E" w:rsidP="00430E18">
      <w:r>
        <w:t>Firma: __________________________</w:t>
      </w:r>
    </w:p>
    <w:p w14:paraId="0378638E" w14:textId="77777777" w:rsidR="00CD2D4E" w:rsidRPr="007115A4" w:rsidRDefault="00CD2D4E" w:rsidP="00430E18"/>
    <w:sectPr w:rsidR="00CD2D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9003" w14:textId="77777777" w:rsidR="00430E18" w:rsidRDefault="00430E18" w:rsidP="007115A4">
      <w:r>
        <w:separator/>
      </w:r>
    </w:p>
  </w:endnote>
  <w:endnote w:type="continuationSeparator" w:id="0">
    <w:p w14:paraId="0FA88014" w14:textId="77777777" w:rsidR="00430E18" w:rsidRDefault="00430E18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99A9" w14:textId="77777777" w:rsidR="00430E18" w:rsidRDefault="00430E18" w:rsidP="007115A4">
      <w:r>
        <w:separator/>
      </w:r>
    </w:p>
  </w:footnote>
  <w:footnote w:type="continuationSeparator" w:id="0">
    <w:p w14:paraId="5860169A" w14:textId="77777777" w:rsidR="00430E18" w:rsidRDefault="00430E18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6D17BF"/>
    <w:multiLevelType w:val="multilevel"/>
    <w:tmpl w:val="71D0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24"/>
  </w:num>
  <w:num w:numId="25">
    <w:abstractNumId w:val="17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18"/>
    <w:rsid w:val="00430E18"/>
    <w:rsid w:val="004E108E"/>
    <w:rsid w:val="00645252"/>
    <w:rsid w:val="006D3D74"/>
    <w:rsid w:val="007115A4"/>
    <w:rsid w:val="0083569A"/>
    <w:rsid w:val="008366BA"/>
    <w:rsid w:val="00A9204E"/>
    <w:rsid w:val="00AB7575"/>
    <w:rsid w:val="00B23BF0"/>
    <w:rsid w:val="00B96445"/>
    <w:rsid w:val="00CD2D4E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E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enzaexport.it/il-pagamento-c-o-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F17E4DE7B70F4496F247CC71712882" ma:contentTypeVersion="11" ma:contentTypeDescription="Creare un nuovo documento." ma:contentTypeScope="" ma:versionID="c7cfc2d794f5319f97e994b064a7eca5">
  <xsd:schema xmlns:xsd="http://www.w3.org/2001/XMLSchema" xmlns:xs="http://www.w3.org/2001/XMLSchema" xmlns:p="http://schemas.microsoft.com/office/2006/metadata/properties" xmlns:ns3="7e536f97-ac59-4d34-a5a4-eaf66ddff124" xmlns:ns4="750b2faf-cb25-4357-9485-45feb372d0db" targetNamespace="http://schemas.microsoft.com/office/2006/metadata/properties" ma:root="true" ma:fieldsID="78ebccde5229ff0b1627b46876278ce6" ns3:_="" ns4:_="">
    <xsd:import namespace="7e536f97-ac59-4d34-a5a4-eaf66ddff124"/>
    <xsd:import namespace="750b2faf-cb25-4357-9485-45feb372d0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36f97-ac59-4d34-a5a4-eaf66ddff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b2faf-cb25-4357-9485-45feb372d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536f97-ac59-4d34-a5a4-eaf66ddff124"/>
    <ds:schemaRef ds:uri="http://purl.org/dc/elements/1.1/"/>
    <ds:schemaRef ds:uri="http://schemas.microsoft.com/office/2006/metadata/properties"/>
    <ds:schemaRef ds:uri="750b2faf-cb25-4357-9485-45feb372d0d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E68CB6-47DC-4DF2-AB52-7CF18ACC1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36f97-ac59-4d34-a5a4-eaf66ddff124"/>
    <ds:schemaRef ds:uri="750b2faf-cb25-4357-9485-45feb372d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B58A3-7864-4E49-8DF4-1D66E22CF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AC0B1-327D-445D-8C8C-2AC6E1DB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(vuoto).dotx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2019-11-14T14:58:00Z</dcterms:created>
  <dcterms:modified xsi:type="dcterms:W3CDTF">2019-11-14T15:25:00Z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0x01010033F17E4DE7B70F4496F247CC71712882</vt:lpwstr>
  </property>
</Properties>
</file>